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F3FC" w14:textId="652FEB56" w:rsidR="00D47527" w:rsidRDefault="007458F1">
      <w:r>
        <w:rPr>
          <w:rFonts w:ascii="Verdana" w:hAnsi="Verdana"/>
          <w:noProof/>
          <w:color w:val="0325BC"/>
          <w:sz w:val="21"/>
          <w:szCs w:val="21"/>
          <w:lang w:eastAsia="en-GB"/>
        </w:rPr>
        <w:drawing>
          <wp:anchor distT="0" distB="0" distL="114300" distR="114300" simplePos="0" relativeHeight="251659264" behindDoc="0" locked="0" layoutInCell="1" allowOverlap="1" wp14:anchorId="7061740C" wp14:editId="65ADD882">
            <wp:simplePos x="0" y="0"/>
            <wp:positionH relativeFrom="margin">
              <wp:posOffset>0</wp:posOffset>
            </wp:positionH>
            <wp:positionV relativeFrom="paragraph">
              <wp:posOffset>0</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5"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8046D8">
        <w:rPr>
          <w:rFonts w:ascii="Arial" w:hAnsi="Arial" w:cs="Arial"/>
          <w:b/>
          <w:bCs/>
          <w:sz w:val="28"/>
          <w:szCs w:val="28"/>
          <w:highlight w:val="cyan"/>
        </w:rPr>
        <w:t>Teddies Preschool Ospringe Limited</w:t>
      </w:r>
    </w:p>
    <w:p w14:paraId="5FF3812E" w14:textId="77777777" w:rsidR="007458F1" w:rsidRPr="007458F1" w:rsidRDefault="007458F1" w:rsidP="007458F1"/>
    <w:p w14:paraId="3FE8A89A" w14:textId="77777777" w:rsidR="007458F1" w:rsidRPr="007458F1" w:rsidRDefault="007458F1" w:rsidP="007458F1"/>
    <w:p w14:paraId="1867372F" w14:textId="77777777" w:rsidR="007458F1" w:rsidRDefault="007458F1" w:rsidP="007458F1"/>
    <w:p w14:paraId="2F5A4624" w14:textId="77777777" w:rsidR="007458F1" w:rsidRPr="006C282B" w:rsidRDefault="007458F1" w:rsidP="007458F1">
      <w:pPr>
        <w:spacing w:before="120" w:after="120" w:line="360" w:lineRule="auto"/>
        <w:rPr>
          <w:rFonts w:ascii="Arial" w:hAnsi="Arial" w:cs="Arial"/>
          <w:b/>
          <w:bCs/>
          <w:sz w:val="28"/>
          <w:szCs w:val="28"/>
        </w:rPr>
      </w:pPr>
      <w:r w:rsidRPr="006C282B">
        <w:rPr>
          <w:rFonts w:ascii="Arial" w:hAnsi="Arial" w:cs="Arial"/>
          <w:b/>
          <w:bCs/>
          <w:sz w:val="28"/>
          <w:szCs w:val="28"/>
        </w:rPr>
        <w:t>Children’s records and data protection</w:t>
      </w:r>
    </w:p>
    <w:p w14:paraId="354190D2" w14:textId="77777777" w:rsidR="007458F1" w:rsidRDefault="007458F1" w:rsidP="007458F1">
      <w:pPr>
        <w:spacing w:before="120" w:after="120" w:line="360" w:lineRule="auto"/>
        <w:rPr>
          <w:rFonts w:ascii="Arial" w:hAnsi="Arial" w:cs="Arial"/>
        </w:rPr>
      </w:pPr>
      <w:r w:rsidRPr="00C5403D">
        <w:rPr>
          <w:rFonts w:ascii="Arial" w:hAnsi="Arial" w:cs="Arial"/>
        </w:rPr>
        <w:t>In all cases the principles of data protection are maintained.</w:t>
      </w:r>
    </w:p>
    <w:p w14:paraId="2F5D958B" w14:textId="77777777" w:rsidR="007458F1" w:rsidRPr="00685C9B" w:rsidRDefault="007458F1" w:rsidP="007458F1">
      <w:pPr>
        <w:spacing w:before="120" w:after="120" w:line="360" w:lineRule="auto"/>
        <w:rPr>
          <w:rFonts w:ascii="Arial" w:hAnsi="Arial" w:cs="Arial"/>
          <w:b/>
          <w:bCs/>
        </w:rPr>
      </w:pPr>
      <w:r w:rsidRPr="00685C9B">
        <w:rPr>
          <w:rFonts w:ascii="Arial" w:hAnsi="Arial" w:cs="Arial"/>
          <w:b/>
          <w:bCs/>
        </w:rPr>
        <w:t>Principles of data protection</w:t>
      </w:r>
      <w:r>
        <w:rPr>
          <w:rFonts w:ascii="Arial" w:hAnsi="Arial" w:cs="Arial"/>
          <w:b/>
          <w:bCs/>
        </w:rPr>
        <w:t>:</w:t>
      </w:r>
      <w:r w:rsidRPr="00685C9B">
        <w:rPr>
          <w:rFonts w:ascii="Arial" w:hAnsi="Arial" w:cs="Arial"/>
          <w:b/>
          <w:bCs/>
        </w:rPr>
        <w:t xml:space="preserve"> lawful processing of data</w:t>
      </w:r>
    </w:p>
    <w:p w14:paraId="343EB363" w14:textId="77777777" w:rsidR="007458F1" w:rsidRPr="00666748" w:rsidRDefault="007458F1" w:rsidP="007458F1">
      <w:pPr>
        <w:spacing w:before="120" w:after="120" w:line="360" w:lineRule="auto"/>
        <w:rPr>
          <w:rFonts w:ascii="Arial" w:hAnsi="Arial" w:cs="Arial"/>
        </w:rPr>
      </w:pPr>
      <w:r w:rsidRPr="318CD1D9">
        <w:rPr>
          <w:rFonts w:ascii="Arial" w:hAnsi="Arial" w:cs="Arial"/>
        </w:rPr>
        <w:t>Personal data shall be:</w:t>
      </w:r>
    </w:p>
    <w:p w14:paraId="6474B827" w14:textId="77777777" w:rsidR="007458F1" w:rsidRPr="00666748"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processed lawfully, fairly and in a transparent manner in relation to the data subject</w:t>
      </w:r>
    </w:p>
    <w:p w14:paraId="6CC98C2D" w14:textId="77777777" w:rsidR="007458F1" w:rsidRPr="00666748"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collected for specified, explicit and legitimate purposes and not further processed in a manner that is not compatible for these purposes</w:t>
      </w:r>
    </w:p>
    <w:p w14:paraId="0B139CA7" w14:textId="77777777" w:rsidR="007458F1" w:rsidRPr="00666748"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adequate, relevant and necessary in relation to the purposes for which they are processed</w:t>
      </w:r>
    </w:p>
    <w:p w14:paraId="0A6D615A" w14:textId="77777777" w:rsidR="007458F1" w:rsidRPr="00666748"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accurate, and where necessary, kept up to date; every reasonable step must be taken to ensure that personal data that are inaccurate, having regard to the purpose for which they are processed, are erased or rectified without delay</w:t>
      </w:r>
    </w:p>
    <w:p w14:paraId="213C7364" w14:textId="77777777" w:rsidR="007458F1"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kept in a form which permits identification of data subjects for no longer than is necessary for the purposes for which the personal data are processed</w:t>
      </w:r>
    </w:p>
    <w:p w14:paraId="272397ED" w14:textId="77777777" w:rsidR="007458F1" w:rsidRPr="00666748" w:rsidRDefault="007458F1" w:rsidP="007458F1">
      <w:pPr>
        <w:pStyle w:val="ListParagraph"/>
        <w:numPr>
          <w:ilvl w:val="0"/>
          <w:numId w:val="1"/>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r>
        <w:rPr>
          <w:rFonts w:ascii="Arial" w:hAnsi="Arial" w:cs="Arial"/>
          <w:i/>
          <w:iCs/>
          <w:sz w:val="22"/>
          <w:szCs w:val="22"/>
        </w:rPr>
        <w:t xml:space="preserve"> </w:t>
      </w:r>
      <w:r w:rsidRPr="318CD1D9">
        <w:rPr>
          <w:rFonts w:ascii="Arial" w:hAnsi="Arial" w:cs="Arial"/>
          <w:sz w:val="22"/>
          <w:szCs w:val="22"/>
        </w:rPr>
        <w:t>Article 5 of the General Data Protection Regulations (2018)</w:t>
      </w:r>
    </w:p>
    <w:p w14:paraId="1B881559" w14:textId="77777777" w:rsidR="007458F1" w:rsidRPr="00685C9B" w:rsidRDefault="007458F1" w:rsidP="007458F1">
      <w:pPr>
        <w:spacing w:before="120" w:after="120" w:line="360" w:lineRule="auto"/>
        <w:rPr>
          <w:rFonts w:ascii="Arial" w:hAnsi="Arial" w:cs="Arial"/>
          <w:i/>
          <w:iCs/>
        </w:rPr>
      </w:pPr>
      <w:r>
        <w:rPr>
          <w:rFonts w:ascii="Arial" w:hAnsi="Arial" w:cs="Arial"/>
          <w:i/>
          <w:iCs/>
        </w:rPr>
        <w:t>Educators</w:t>
      </w:r>
      <w:r w:rsidRPr="00685C9B">
        <w:rPr>
          <w:rFonts w:ascii="Arial" w:hAnsi="Arial" w:cs="Arial"/>
          <w:i/>
          <w:iCs/>
        </w:rPr>
        <w:t xml:space="preserve"> should process data, record and share information in line with the principles above.</w:t>
      </w:r>
    </w:p>
    <w:p w14:paraId="4EA7BE4A" w14:textId="77777777" w:rsidR="007458F1" w:rsidRPr="00685C9B" w:rsidRDefault="007458F1" w:rsidP="007458F1">
      <w:pPr>
        <w:spacing w:before="120" w:after="120" w:line="360" w:lineRule="auto"/>
        <w:rPr>
          <w:rFonts w:ascii="Arial" w:hAnsi="Arial" w:cs="Arial"/>
          <w:b/>
          <w:bCs/>
        </w:rPr>
      </w:pPr>
      <w:r w:rsidRPr="00685C9B">
        <w:rPr>
          <w:rFonts w:ascii="Arial" w:hAnsi="Arial" w:cs="Arial"/>
          <w:b/>
          <w:bCs/>
        </w:rPr>
        <w:t>General safeguarding recording principles</w:t>
      </w:r>
    </w:p>
    <w:p w14:paraId="143BF740"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It is vital that all relevant interactions linked to safeguarding children’s and individual</w:t>
      </w:r>
      <w:r>
        <w:rPr>
          <w:rFonts w:ascii="Arial" w:hAnsi="Arial" w:cs="Arial"/>
          <w:sz w:val="22"/>
          <w:szCs w:val="22"/>
        </w:rPr>
        <w:t>’</w:t>
      </w:r>
      <w:r w:rsidRPr="00685C9B">
        <w:rPr>
          <w:rFonts w:ascii="Arial" w:hAnsi="Arial" w:cs="Arial"/>
          <w:sz w:val="22"/>
          <w:szCs w:val="22"/>
        </w:rPr>
        <w:t>s welfare are accurately recorded.</w:t>
      </w:r>
      <w:r>
        <w:rPr>
          <w:rFonts w:ascii="Arial" w:hAnsi="Arial" w:cs="Arial"/>
          <w:sz w:val="22"/>
          <w:szCs w:val="22"/>
        </w:rPr>
        <w:t xml:space="preserve"> At Teddies we use a secure online programme (CPOMS) which is also used by the school (Ospringe). Only the DSL which are Cheryl Winton and Susan Tanner have access to </w:t>
      </w:r>
      <w:proofErr w:type="spellStart"/>
      <w:r>
        <w:rPr>
          <w:rFonts w:ascii="Arial" w:hAnsi="Arial" w:cs="Arial"/>
          <w:sz w:val="22"/>
          <w:szCs w:val="22"/>
        </w:rPr>
        <w:t>Cpoms</w:t>
      </w:r>
      <w:proofErr w:type="spellEnd"/>
      <w:r>
        <w:rPr>
          <w:rFonts w:ascii="Arial" w:hAnsi="Arial" w:cs="Arial"/>
          <w:sz w:val="22"/>
          <w:szCs w:val="22"/>
        </w:rPr>
        <w:t xml:space="preserve">. Staff have to be logged on by DSL’s. </w:t>
      </w:r>
    </w:p>
    <w:p w14:paraId="5B8907F9"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All recordings should be made as soon as possible after the event</w:t>
      </w:r>
      <w:r>
        <w:rPr>
          <w:rFonts w:ascii="Arial" w:hAnsi="Arial" w:cs="Arial"/>
          <w:sz w:val="22"/>
          <w:szCs w:val="22"/>
        </w:rPr>
        <w:t>.</w:t>
      </w:r>
    </w:p>
    <w:p w14:paraId="3303BE5D"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lastRenderedPageBreak/>
        <w:t>Recording should be to a good standard and clear enough to enable someone other than the person who wrote it, to fully understand what is being described.</w:t>
      </w:r>
    </w:p>
    <w:p w14:paraId="1788E081"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 xml:space="preserve">Recording can potentially be viewed by a parent/carer or Ofsted inspector, by the successors of the </w:t>
      </w:r>
      <w:r>
        <w:rPr>
          <w:rFonts w:ascii="Arial" w:hAnsi="Arial" w:cs="Arial"/>
          <w:sz w:val="22"/>
          <w:szCs w:val="22"/>
        </w:rPr>
        <w:t>educators</w:t>
      </w:r>
      <w:r w:rsidRPr="00685C9B">
        <w:rPr>
          <w:rFonts w:ascii="Arial" w:hAnsi="Arial" w:cs="Arial"/>
          <w:sz w:val="22"/>
          <w:szCs w:val="22"/>
        </w:rPr>
        <w:t xml:space="preserve"> who record, and may be used in a family Court as relevant evidence to decide whether a child should remain with their biological parents, or be removed to live somewhere else. Recording needs to be fair and accurate, non-judgemental in tone, descriptive, relevant, and should clearly show what action has been taken to safeguard a child, and reflect decision-making relating to safeguarding.</w:t>
      </w:r>
    </w:p>
    <w:p w14:paraId="791963FD"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Recording should be complete, it should show what the outcome has been, what happened to referrals, why decisions were made to share or not share information, and it should contain summaries and minutes of relevant multi-agency meetings and multi-agency communication.</w:t>
      </w:r>
    </w:p>
    <w:p w14:paraId="5E1DEAC7" w14:textId="77777777" w:rsidR="007458F1" w:rsidRPr="00685C9B" w:rsidRDefault="007458F1" w:rsidP="007458F1">
      <w:pPr>
        <w:pStyle w:val="ListParagraph"/>
        <w:numPr>
          <w:ilvl w:val="0"/>
          <w:numId w:val="2"/>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If injuries or other safeguarding concerns are being described the description must be clear and accurate and should give specific details of the injury observed and where it is located.</w:t>
      </w:r>
      <w:r>
        <w:rPr>
          <w:rFonts w:ascii="Arial" w:hAnsi="Arial" w:cs="Arial"/>
          <w:sz w:val="22"/>
          <w:szCs w:val="22"/>
        </w:rPr>
        <w:t xml:space="preserve"> This is also loaded onto </w:t>
      </w:r>
      <w:proofErr w:type="spellStart"/>
      <w:r>
        <w:rPr>
          <w:rFonts w:ascii="Arial" w:hAnsi="Arial" w:cs="Arial"/>
          <w:sz w:val="22"/>
          <w:szCs w:val="22"/>
        </w:rPr>
        <w:t>Cpoms</w:t>
      </w:r>
      <w:proofErr w:type="spellEnd"/>
      <w:r>
        <w:rPr>
          <w:rFonts w:ascii="Arial" w:hAnsi="Arial" w:cs="Arial"/>
          <w:sz w:val="22"/>
          <w:szCs w:val="22"/>
        </w:rPr>
        <w:t xml:space="preserve"> into each individual child’s records. </w:t>
      </w:r>
    </w:p>
    <w:p w14:paraId="3CC4B686" w14:textId="77777777" w:rsidR="007458F1" w:rsidRPr="00666748" w:rsidRDefault="007458F1" w:rsidP="007458F1">
      <w:pPr>
        <w:spacing w:before="120" w:after="120" w:line="360" w:lineRule="auto"/>
        <w:rPr>
          <w:rFonts w:ascii="Arial" w:hAnsi="Arial" w:cs="Arial"/>
          <w:b/>
          <w:bCs/>
        </w:rPr>
      </w:pPr>
      <w:r w:rsidRPr="318CD1D9">
        <w:rPr>
          <w:rFonts w:ascii="Arial" w:hAnsi="Arial" w:cs="Arial"/>
          <w:b/>
          <w:bCs/>
        </w:rPr>
        <w:t>The principles of GDPR and effective safeguarding recording practice are upheld</w:t>
      </w:r>
    </w:p>
    <w:p w14:paraId="619B118A" w14:textId="77777777" w:rsidR="007458F1" w:rsidRDefault="007458F1" w:rsidP="007458F1">
      <w:pPr>
        <w:pStyle w:val="ListParagraph"/>
        <w:numPr>
          <w:ilvl w:val="0"/>
          <w:numId w:val="5"/>
        </w:numPr>
        <w:spacing w:before="120" w:after="120" w:line="360" w:lineRule="auto"/>
        <w:contextualSpacing w:val="0"/>
        <w:rPr>
          <w:rFonts w:ascii="Arial" w:hAnsi="Arial" w:cs="Arial"/>
          <w:color w:val="000000" w:themeColor="text1"/>
          <w:sz w:val="22"/>
          <w:szCs w:val="22"/>
        </w:rPr>
      </w:pPr>
      <w:r w:rsidRPr="318CD1D9">
        <w:rPr>
          <w:rFonts w:ascii="Arial" w:hAnsi="Arial" w:cs="Arial"/>
          <w:sz w:val="22"/>
          <w:szCs w:val="22"/>
        </w:rPr>
        <w:t>Recording is factual and non-judgemental</w:t>
      </w:r>
      <w:r>
        <w:rPr>
          <w:rFonts w:ascii="Arial" w:hAnsi="Arial" w:cs="Arial"/>
          <w:sz w:val="22"/>
          <w:szCs w:val="22"/>
        </w:rPr>
        <w:t>.</w:t>
      </w:r>
    </w:p>
    <w:p w14:paraId="14FCB354" w14:textId="77777777" w:rsidR="007458F1" w:rsidRPr="00666748" w:rsidRDefault="007458F1" w:rsidP="007458F1">
      <w:pPr>
        <w:pStyle w:val="ListParagraph"/>
        <w:numPr>
          <w:ilvl w:val="0"/>
          <w:numId w:val="5"/>
        </w:numPr>
        <w:spacing w:before="120" w:after="120" w:line="360" w:lineRule="auto"/>
        <w:contextualSpacing w:val="0"/>
        <w:rPr>
          <w:rFonts w:ascii="Arial" w:hAnsi="Arial" w:cs="Arial"/>
          <w:color w:val="000000" w:themeColor="text1"/>
          <w:sz w:val="22"/>
          <w:szCs w:val="22"/>
        </w:rPr>
      </w:pPr>
      <w:r w:rsidRPr="318CD1D9">
        <w:rPr>
          <w:rFonts w:ascii="Arial" w:hAnsi="Arial" w:cs="Arial"/>
          <w:sz w:val="22"/>
          <w:szCs w:val="22"/>
        </w:rPr>
        <w:t>The procedure for retaining and archiving personal data and the retention schedule and subsequent destruction of data is adhered to.</w:t>
      </w:r>
    </w:p>
    <w:p w14:paraId="3D7848F9" w14:textId="77777777" w:rsidR="007458F1" w:rsidRPr="00666748" w:rsidRDefault="007458F1" w:rsidP="007458F1">
      <w:pPr>
        <w:numPr>
          <w:ilvl w:val="0"/>
          <w:numId w:val="4"/>
        </w:numPr>
        <w:spacing w:before="120" w:after="120" w:line="360" w:lineRule="auto"/>
        <w:ind w:hanging="294"/>
        <w:rPr>
          <w:rFonts w:ascii="Arial" w:hAnsi="Arial" w:cs="Arial"/>
          <w:color w:val="000000" w:themeColor="text1"/>
        </w:rPr>
      </w:pPr>
      <w:r w:rsidRPr="318CD1D9">
        <w:rPr>
          <w:rFonts w:ascii="Arial" w:hAnsi="Arial" w:cs="Arial"/>
        </w:rPr>
        <w:t xml:space="preserve">Parents/carers and children where appropriate are made aware of what will be recorded and in what circumstances information is shared, prior to their child starting at the setting. Parents/carers are issued with </w:t>
      </w:r>
      <w:r>
        <w:rPr>
          <w:rFonts w:ascii="Arial" w:hAnsi="Arial" w:cs="Arial"/>
        </w:rPr>
        <w:t xml:space="preserve">a Privacy notice </w:t>
      </w:r>
      <w:r w:rsidRPr="318CD1D9">
        <w:rPr>
          <w:rFonts w:ascii="Arial" w:hAnsi="Arial" w:cs="Arial"/>
        </w:rPr>
        <w:t xml:space="preserve">and should give signed, informed consent to recording and information sharing </w:t>
      </w:r>
      <w:r w:rsidRPr="00685C9B">
        <w:rPr>
          <w:rFonts w:ascii="Arial" w:hAnsi="Arial" w:cs="Arial"/>
        </w:rPr>
        <w:t>prior</w:t>
      </w:r>
      <w:r w:rsidRPr="318CD1D9">
        <w:rPr>
          <w:rFonts w:ascii="Arial" w:hAnsi="Arial" w:cs="Arial"/>
        </w:rPr>
        <w:t xml:space="preserve"> to their child attending </w:t>
      </w:r>
      <w:r>
        <w:rPr>
          <w:rFonts w:ascii="Arial" w:hAnsi="Arial" w:cs="Arial"/>
        </w:rPr>
        <w:t>the</w:t>
      </w:r>
      <w:r w:rsidRPr="318CD1D9">
        <w:rPr>
          <w:rFonts w:ascii="Arial" w:hAnsi="Arial" w:cs="Arial"/>
        </w:rPr>
        <w:t xml:space="preserve"> setting. If a parent/carer would not expect their information to be shared in any given situation, normally, they should be asked for consent prior to sharing</w:t>
      </w:r>
      <w:r>
        <w:rPr>
          <w:rFonts w:ascii="Arial" w:hAnsi="Arial" w:cs="Arial"/>
        </w:rPr>
        <w:t>.</w:t>
      </w:r>
    </w:p>
    <w:p w14:paraId="4A945FC8" w14:textId="77777777" w:rsidR="007458F1" w:rsidRPr="00666748" w:rsidRDefault="007458F1" w:rsidP="007458F1">
      <w:pPr>
        <w:numPr>
          <w:ilvl w:val="0"/>
          <w:numId w:val="4"/>
        </w:numPr>
        <w:spacing w:before="120" w:after="120" w:line="360" w:lineRule="auto"/>
        <w:ind w:hanging="294"/>
        <w:rPr>
          <w:rFonts w:ascii="Arial" w:hAnsi="Arial" w:cs="Arial"/>
          <w:color w:val="000000" w:themeColor="text1"/>
        </w:rPr>
      </w:pPr>
      <w:r w:rsidRPr="318CD1D9">
        <w:rPr>
          <w:rFonts w:ascii="Arial" w:hAnsi="Arial" w:cs="Arial"/>
        </w:rPr>
        <w:t>There are circumstances where information is shared without consent to safeguard children. These are detailed below, but in summary, information can be shared without consent if a</w:t>
      </w:r>
      <w:r>
        <w:rPr>
          <w:rFonts w:ascii="Arial" w:hAnsi="Arial" w:cs="Arial"/>
        </w:rPr>
        <w:t>n educator</w:t>
      </w:r>
      <w:r w:rsidRPr="318CD1D9">
        <w:rPr>
          <w:rFonts w:ascii="Arial" w:hAnsi="Arial" w:cs="Arial"/>
        </w:rPr>
        <w:t xml:space="preserve"> is unable to gain consent, cannot reasonably be expected to gain consent, or gaining consent places a child at risk. </w:t>
      </w:r>
    </w:p>
    <w:p w14:paraId="392B6801" w14:textId="77777777" w:rsidR="007458F1" w:rsidRPr="00666748" w:rsidRDefault="007458F1" w:rsidP="007458F1">
      <w:pPr>
        <w:numPr>
          <w:ilvl w:val="0"/>
          <w:numId w:val="4"/>
        </w:numPr>
        <w:spacing w:before="120" w:after="120" w:line="360" w:lineRule="auto"/>
        <w:ind w:hanging="294"/>
        <w:rPr>
          <w:rFonts w:ascii="Arial" w:hAnsi="Arial" w:cs="Arial"/>
          <w:color w:val="000000" w:themeColor="text1"/>
        </w:rPr>
      </w:pPr>
      <w:r w:rsidRPr="318CD1D9">
        <w:rPr>
          <w:rFonts w:ascii="Arial" w:hAnsi="Arial" w:cs="Arial"/>
        </w:rPr>
        <w:t>Records can be accessed by and information may be shared with local authority professionals. If there are significant safeguarding or welfare concerns</w:t>
      </w:r>
      <w:r>
        <w:rPr>
          <w:rFonts w:ascii="Arial" w:hAnsi="Arial" w:cs="Arial"/>
        </w:rPr>
        <w:t>,</w:t>
      </w:r>
      <w:r w:rsidRPr="318CD1D9">
        <w:rPr>
          <w:rFonts w:ascii="Arial" w:hAnsi="Arial" w:cs="Arial"/>
        </w:rPr>
        <w:t xml:space="preserve"> information may also be shared with a family proceedings Court or the police. </w:t>
      </w:r>
      <w:r>
        <w:rPr>
          <w:rFonts w:ascii="Arial" w:hAnsi="Arial" w:cs="Arial"/>
        </w:rPr>
        <w:t>Educators</w:t>
      </w:r>
      <w:r w:rsidRPr="318CD1D9">
        <w:rPr>
          <w:rFonts w:ascii="Arial" w:hAnsi="Arial" w:cs="Arial"/>
        </w:rPr>
        <w:t xml:space="preserve"> are aware of </w:t>
      </w:r>
      <w:r w:rsidRPr="318CD1D9">
        <w:rPr>
          <w:rFonts w:ascii="Arial" w:hAnsi="Arial" w:cs="Arial"/>
        </w:rPr>
        <w:lastRenderedPageBreak/>
        <w:t xml:space="preserve">information sharing processes and all families should give informed consent to the way the </w:t>
      </w:r>
      <w:r>
        <w:rPr>
          <w:rFonts w:ascii="Arial" w:hAnsi="Arial" w:cs="Arial"/>
        </w:rPr>
        <w:t>setting</w:t>
      </w:r>
      <w:r w:rsidRPr="318CD1D9">
        <w:rPr>
          <w:rFonts w:ascii="Arial" w:hAnsi="Arial" w:cs="Arial"/>
        </w:rPr>
        <w:t xml:space="preserve"> will use, store and share information</w:t>
      </w:r>
      <w:r>
        <w:rPr>
          <w:rFonts w:ascii="Arial" w:hAnsi="Arial" w:cs="Arial"/>
        </w:rPr>
        <w:t>.</w:t>
      </w:r>
    </w:p>
    <w:p w14:paraId="5141BADD" w14:textId="77777777" w:rsidR="007458F1" w:rsidRPr="00666748" w:rsidRDefault="007458F1" w:rsidP="007458F1">
      <w:pPr>
        <w:numPr>
          <w:ilvl w:val="0"/>
          <w:numId w:val="4"/>
        </w:numPr>
        <w:spacing w:before="120" w:after="120" w:line="360" w:lineRule="auto"/>
        <w:ind w:hanging="294"/>
        <w:rPr>
          <w:rFonts w:ascii="Arial" w:hAnsi="Arial" w:cs="Arial"/>
          <w:color w:val="000000" w:themeColor="text1"/>
        </w:rPr>
      </w:pPr>
      <w:r w:rsidRPr="318CD1D9">
        <w:rPr>
          <w:rFonts w:ascii="Arial" w:hAnsi="Arial" w:cs="Arial"/>
        </w:rPr>
        <w:t>Recording should be completed as soon as possible and within 5 working days as a maximum for safeguarding recording timescales</w:t>
      </w:r>
      <w:r>
        <w:rPr>
          <w:rFonts w:ascii="Arial" w:hAnsi="Arial" w:cs="Arial"/>
        </w:rPr>
        <w:t>.</w:t>
      </w:r>
      <w:r w:rsidRPr="318CD1D9">
        <w:rPr>
          <w:rFonts w:ascii="Arial" w:hAnsi="Arial" w:cs="Arial"/>
        </w:rPr>
        <w:t xml:space="preserve"> </w:t>
      </w:r>
    </w:p>
    <w:p w14:paraId="61AA9B95" w14:textId="77777777" w:rsidR="007458F1" w:rsidRPr="00C4114E" w:rsidRDefault="007458F1" w:rsidP="007458F1">
      <w:pPr>
        <w:numPr>
          <w:ilvl w:val="0"/>
          <w:numId w:val="3"/>
        </w:numPr>
        <w:spacing w:before="120" w:after="120" w:line="360" w:lineRule="auto"/>
        <w:ind w:left="360"/>
        <w:rPr>
          <w:rFonts w:ascii="Arial" w:hAnsi="Arial" w:cs="Arial"/>
          <w:color w:val="000000" w:themeColor="text1"/>
        </w:rPr>
      </w:pPr>
      <w:r w:rsidRPr="318CD1D9">
        <w:rPr>
          <w:rFonts w:ascii="Arial" w:hAnsi="Arial" w:cs="Arial"/>
        </w:rPr>
        <w:t>If a child attends more than one setting, a two-way flow of information is established between the parents/carers, and other providers. Where appropriate, comments from others (as above) are incorporated into the child’s records.</w:t>
      </w:r>
    </w:p>
    <w:p w14:paraId="691F8129" w14:textId="77777777" w:rsidR="007458F1" w:rsidRPr="00C4114E" w:rsidRDefault="007458F1" w:rsidP="007458F1">
      <w:pPr>
        <w:numPr>
          <w:ilvl w:val="0"/>
          <w:numId w:val="3"/>
        </w:numPr>
        <w:spacing w:before="120" w:after="120" w:line="360" w:lineRule="auto"/>
        <w:ind w:left="360"/>
        <w:rPr>
          <w:rFonts w:ascii="Arial" w:hAnsi="Arial" w:cs="Arial"/>
          <w:color w:val="000000" w:themeColor="text1"/>
        </w:rPr>
      </w:pPr>
      <w:r>
        <w:rPr>
          <w:rFonts w:ascii="Arial" w:hAnsi="Arial" w:cs="Arial"/>
        </w:rPr>
        <w:t>Access to information.</w:t>
      </w:r>
    </w:p>
    <w:p w14:paraId="67A1462F" w14:textId="77777777" w:rsidR="007458F1" w:rsidRPr="00666748" w:rsidRDefault="007458F1" w:rsidP="007458F1">
      <w:pPr>
        <w:numPr>
          <w:ilvl w:val="0"/>
          <w:numId w:val="3"/>
        </w:numPr>
        <w:spacing w:before="120" w:after="120" w:line="360" w:lineRule="auto"/>
        <w:ind w:left="360"/>
        <w:rPr>
          <w:rFonts w:ascii="Arial" w:hAnsi="Arial" w:cs="Arial"/>
          <w:color w:val="000000" w:themeColor="text1"/>
        </w:rPr>
      </w:pPr>
      <w:r>
        <w:rPr>
          <w:rFonts w:ascii="Arial" w:hAnsi="Arial" w:cs="Arial"/>
        </w:rPr>
        <w:t xml:space="preserve">All computers and other software used by Teddies is password protected and stored in a lockable draw in the office at the end of each session.  The computers are protected by Norton </w:t>
      </w:r>
      <w:proofErr w:type="spellStart"/>
      <w:r>
        <w:rPr>
          <w:rFonts w:ascii="Arial" w:hAnsi="Arial" w:cs="Arial"/>
        </w:rPr>
        <w:t>anti virus</w:t>
      </w:r>
      <w:proofErr w:type="spellEnd"/>
      <w:r>
        <w:rPr>
          <w:rFonts w:ascii="Arial" w:hAnsi="Arial" w:cs="Arial"/>
        </w:rPr>
        <w:t xml:space="preserve">. </w:t>
      </w:r>
    </w:p>
    <w:p w14:paraId="310E5457" w14:textId="77777777" w:rsidR="007458F1" w:rsidRPr="00666748" w:rsidRDefault="007458F1" w:rsidP="007458F1">
      <w:pPr>
        <w:spacing w:before="120" w:after="120" w:line="360" w:lineRule="auto"/>
        <w:rPr>
          <w:rFonts w:ascii="Arial" w:hAnsi="Arial" w:cs="Arial"/>
          <w:b/>
          <w:bCs/>
        </w:rPr>
      </w:pPr>
      <w:r w:rsidRPr="318CD1D9">
        <w:rPr>
          <w:rFonts w:ascii="Arial" w:hAnsi="Arial" w:cs="Arial"/>
          <w:b/>
          <w:bCs/>
        </w:rPr>
        <w:t>Children’s personal files</w:t>
      </w:r>
      <w:r>
        <w:rPr>
          <w:rFonts w:ascii="Arial" w:hAnsi="Arial" w:cs="Arial"/>
          <w:b/>
          <w:bCs/>
        </w:rPr>
        <w:t xml:space="preserve"> </w:t>
      </w:r>
    </w:p>
    <w:p w14:paraId="0DC64A3A" w14:textId="77777777" w:rsidR="007458F1" w:rsidRPr="00666748" w:rsidRDefault="007458F1" w:rsidP="007458F1">
      <w:pPr>
        <w:pStyle w:val="ListParagraph"/>
        <w:spacing w:before="120" w:after="120" w:line="360" w:lineRule="auto"/>
        <w:ind w:left="357"/>
        <w:contextualSpacing w:val="0"/>
        <w:rPr>
          <w:rFonts w:ascii="Arial" w:hAnsi="Arial" w:cs="Arial"/>
          <w:color w:val="000000" w:themeColor="text1"/>
          <w:sz w:val="22"/>
          <w:szCs w:val="22"/>
        </w:rPr>
      </w:pPr>
    </w:p>
    <w:p w14:paraId="0B1A4487" w14:textId="77777777" w:rsidR="007458F1" w:rsidRPr="00666748" w:rsidRDefault="007458F1" w:rsidP="007458F1">
      <w:pPr>
        <w:pStyle w:val="ListParagraph"/>
        <w:numPr>
          <w:ilvl w:val="0"/>
          <w:numId w:val="7"/>
        </w:numPr>
        <w:spacing w:before="120" w:after="120" w:line="360" w:lineRule="auto"/>
        <w:ind w:left="357" w:hanging="357"/>
        <w:contextualSpacing w:val="0"/>
        <w:rPr>
          <w:rFonts w:ascii="Arial" w:hAnsi="Arial" w:cs="Arial"/>
          <w:color w:val="000000" w:themeColor="text1"/>
          <w:sz w:val="22"/>
          <w:szCs w:val="22"/>
        </w:rPr>
      </w:pPr>
      <w:r w:rsidRPr="318CD1D9">
        <w:rPr>
          <w:rFonts w:ascii="Arial" w:hAnsi="Arial" w:cs="Arial"/>
          <w:sz w:val="22"/>
          <w:szCs w:val="22"/>
        </w:rPr>
        <w:t xml:space="preserve">The sections </w:t>
      </w:r>
      <w:r>
        <w:rPr>
          <w:rFonts w:ascii="Arial" w:hAnsi="Arial" w:cs="Arial"/>
          <w:sz w:val="22"/>
          <w:szCs w:val="22"/>
        </w:rPr>
        <w:t>contained are</w:t>
      </w:r>
      <w:r w:rsidRPr="318CD1D9">
        <w:rPr>
          <w:rFonts w:ascii="Arial" w:hAnsi="Arial" w:cs="Arial"/>
          <w:sz w:val="22"/>
          <w:szCs w:val="22"/>
        </w:rPr>
        <w:t xml:space="preserve"> as follows:</w:t>
      </w:r>
    </w:p>
    <w:p w14:paraId="09C39E07" w14:textId="77777777" w:rsidR="007458F1" w:rsidRPr="00685C9B" w:rsidRDefault="007458F1" w:rsidP="007458F1">
      <w:pPr>
        <w:numPr>
          <w:ilvl w:val="0"/>
          <w:numId w:val="9"/>
        </w:numPr>
        <w:tabs>
          <w:tab w:val="num" w:pos="1797"/>
        </w:tabs>
        <w:spacing w:before="120" w:after="120" w:line="360" w:lineRule="auto"/>
        <w:rPr>
          <w:rFonts w:ascii="Arial" w:hAnsi="Arial" w:cs="Arial"/>
          <w:color w:val="3B3838" w:themeColor="background2" w:themeShade="40"/>
        </w:rPr>
      </w:pPr>
      <w:r>
        <w:rPr>
          <w:rFonts w:ascii="Arial" w:hAnsi="Arial" w:cs="Arial"/>
          <w:color w:val="3B3838" w:themeColor="background2" w:themeShade="40"/>
        </w:rPr>
        <w:t>p</w:t>
      </w:r>
      <w:r w:rsidRPr="00685C9B">
        <w:rPr>
          <w:rFonts w:ascii="Arial" w:hAnsi="Arial" w:cs="Arial"/>
          <w:color w:val="3B3838" w:themeColor="background2" w:themeShade="40"/>
        </w:rPr>
        <w:t>ersonal details</w:t>
      </w:r>
      <w:r w:rsidRPr="001C399B">
        <w:rPr>
          <w:rFonts w:ascii="Arial" w:hAnsi="Arial" w:cs="Arial"/>
          <w:color w:val="3B3838" w:themeColor="background2" w:themeShade="40"/>
        </w:rPr>
        <w:t>: registration form and consent forms</w:t>
      </w:r>
      <w:r>
        <w:rPr>
          <w:rFonts w:ascii="Arial" w:hAnsi="Arial" w:cs="Arial"/>
          <w:color w:val="3B3838" w:themeColor="background2" w:themeShade="40"/>
        </w:rPr>
        <w:t>.</w:t>
      </w:r>
    </w:p>
    <w:p w14:paraId="309221C0" w14:textId="77777777" w:rsidR="007458F1" w:rsidRPr="00685C9B" w:rsidRDefault="007458F1" w:rsidP="007458F1">
      <w:pPr>
        <w:numPr>
          <w:ilvl w:val="0"/>
          <w:numId w:val="9"/>
        </w:numPr>
        <w:tabs>
          <w:tab w:val="num" w:pos="1797"/>
        </w:tabs>
        <w:spacing w:before="120" w:after="120" w:line="360" w:lineRule="auto"/>
        <w:rPr>
          <w:rFonts w:ascii="Arial" w:hAnsi="Arial" w:cs="Arial"/>
          <w:color w:val="3B3838" w:themeColor="background2" w:themeShade="40"/>
        </w:rPr>
      </w:pPr>
      <w:r>
        <w:rPr>
          <w:rFonts w:ascii="Arial" w:hAnsi="Arial" w:cs="Arial"/>
          <w:color w:val="3B3838" w:themeColor="background2" w:themeShade="40"/>
        </w:rPr>
        <w:t>c</w:t>
      </w:r>
      <w:r w:rsidRPr="00685C9B">
        <w:rPr>
          <w:rFonts w:ascii="Arial" w:hAnsi="Arial" w:cs="Arial"/>
          <w:color w:val="3B3838" w:themeColor="background2" w:themeShade="40"/>
        </w:rPr>
        <w:t>ontractual matters</w:t>
      </w:r>
      <w:r w:rsidRPr="001C399B">
        <w:rPr>
          <w:rFonts w:ascii="Arial" w:hAnsi="Arial" w:cs="Arial"/>
          <w:color w:val="3B3838" w:themeColor="background2" w:themeShade="40"/>
        </w:rPr>
        <w:t>:</w:t>
      </w:r>
      <w:r>
        <w:rPr>
          <w:rFonts w:ascii="Arial" w:hAnsi="Arial" w:cs="Arial"/>
          <w:color w:val="3B3838" w:themeColor="background2" w:themeShade="40"/>
        </w:rPr>
        <w:t xml:space="preserve"> </w:t>
      </w:r>
      <w:r w:rsidRPr="001C399B">
        <w:rPr>
          <w:rFonts w:ascii="Arial" w:hAnsi="Arial" w:cs="Arial"/>
          <w:color w:val="3B3838" w:themeColor="background2" w:themeShade="40"/>
        </w:rPr>
        <w:t>copies of contract</w:t>
      </w:r>
      <w:r w:rsidRPr="00ED7949">
        <w:rPr>
          <w:rFonts w:ascii="Arial" w:hAnsi="Arial" w:cs="Arial"/>
          <w:color w:val="3B3838" w:themeColor="background2" w:themeShade="40"/>
        </w:rPr>
        <w:t xml:space="preserve">, days and times, record </w:t>
      </w:r>
      <w:r w:rsidRPr="006C775D">
        <w:rPr>
          <w:rFonts w:ascii="Arial" w:hAnsi="Arial" w:cs="Arial"/>
          <w:color w:val="3B3838" w:themeColor="background2" w:themeShade="40"/>
        </w:rPr>
        <w:t>of fees</w:t>
      </w:r>
      <w:r>
        <w:rPr>
          <w:rFonts w:ascii="Arial" w:hAnsi="Arial" w:cs="Arial"/>
          <w:color w:val="3B3838" w:themeColor="background2" w:themeShade="40"/>
        </w:rPr>
        <w:t>,</w:t>
      </w:r>
      <w:r w:rsidRPr="006C775D">
        <w:rPr>
          <w:rFonts w:ascii="Arial" w:hAnsi="Arial" w:cs="Arial"/>
          <w:color w:val="3B3838" w:themeColor="background2" w:themeShade="40"/>
        </w:rPr>
        <w:t xml:space="preserve"> any fee reminders or </w:t>
      </w:r>
      <w:r w:rsidRPr="001C399B">
        <w:rPr>
          <w:rFonts w:ascii="Arial" w:hAnsi="Arial" w:cs="Arial"/>
          <w:color w:val="3B3838" w:themeColor="background2" w:themeShade="40"/>
        </w:rPr>
        <w:t>records of disputes about fees</w:t>
      </w:r>
      <w:r>
        <w:rPr>
          <w:rFonts w:ascii="Arial" w:hAnsi="Arial" w:cs="Arial"/>
          <w:color w:val="3B3838" w:themeColor="background2" w:themeShade="40"/>
        </w:rPr>
        <w:t>.</w:t>
      </w:r>
    </w:p>
    <w:p w14:paraId="712586DB" w14:textId="77777777" w:rsidR="007458F1" w:rsidRPr="00C47CE7" w:rsidRDefault="007458F1" w:rsidP="007458F1">
      <w:pPr>
        <w:numPr>
          <w:ilvl w:val="0"/>
          <w:numId w:val="9"/>
        </w:numPr>
        <w:tabs>
          <w:tab w:val="num" w:pos="1797"/>
        </w:tabs>
        <w:spacing w:before="120" w:after="120" w:line="360" w:lineRule="auto"/>
        <w:rPr>
          <w:rFonts w:ascii="Arial" w:hAnsi="Arial" w:cs="Arial"/>
          <w:color w:val="000000" w:themeColor="text1"/>
        </w:rPr>
      </w:pPr>
      <w:r w:rsidRPr="00C47CE7">
        <w:rPr>
          <w:rFonts w:ascii="Arial" w:hAnsi="Arial" w:cs="Arial"/>
        </w:rPr>
        <w:t>SEND support requirements</w:t>
      </w:r>
    </w:p>
    <w:p w14:paraId="47B38408" w14:textId="77777777" w:rsidR="007458F1" w:rsidRPr="00685C9B" w:rsidRDefault="007458F1" w:rsidP="007458F1">
      <w:pPr>
        <w:numPr>
          <w:ilvl w:val="0"/>
          <w:numId w:val="9"/>
        </w:numPr>
        <w:tabs>
          <w:tab w:val="num" w:pos="1797"/>
        </w:tabs>
        <w:spacing w:before="120" w:after="120" w:line="360" w:lineRule="auto"/>
        <w:rPr>
          <w:rFonts w:ascii="Arial" w:hAnsi="Arial" w:cs="Arial"/>
          <w:color w:val="000000" w:themeColor="text1"/>
        </w:rPr>
      </w:pPr>
      <w:r w:rsidRPr="001C399B">
        <w:rPr>
          <w:rFonts w:ascii="Arial" w:hAnsi="Arial" w:cs="Arial"/>
        </w:rPr>
        <w:t xml:space="preserve">additional focussed intervention </w:t>
      </w:r>
      <w:r w:rsidRPr="00ED7949">
        <w:rPr>
          <w:rFonts w:ascii="Arial" w:hAnsi="Arial" w:cs="Arial"/>
        </w:rPr>
        <w:t xml:space="preserve">provided by the setting </w:t>
      </w:r>
      <w:r w:rsidRPr="006C775D">
        <w:rPr>
          <w:rFonts w:ascii="Arial" w:hAnsi="Arial" w:cs="Arial"/>
        </w:rPr>
        <w:t>e.g.</w:t>
      </w:r>
      <w:r w:rsidRPr="009C7C93">
        <w:rPr>
          <w:rFonts w:ascii="Arial" w:hAnsi="Arial" w:cs="Arial"/>
        </w:rPr>
        <w:t xml:space="preserve"> support for behaviour, language or development that needs an Action Plan at setting level </w:t>
      </w:r>
    </w:p>
    <w:p w14:paraId="4CDD0624" w14:textId="77777777" w:rsidR="007458F1" w:rsidRPr="00E979A0" w:rsidRDefault="007458F1" w:rsidP="007458F1">
      <w:pPr>
        <w:numPr>
          <w:ilvl w:val="0"/>
          <w:numId w:val="9"/>
        </w:numPr>
        <w:tabs>
          <w:tab w:val="num" w:pos="1797"/>
        </w:tabs>
        <w:spacing w:before="120" w:after="120" w:line="360" w:lineRule="auto"/>
        <w:rPr>
          <w:rFonts w:ascii="Arial" w:hAnsi="Arial" w:cs="Arial"/>
          <w:color w:val="000000" w:themeColor="text1"/>
        </w:rPr>
      </w:pPr>
      <w:r w:rsidRPr="00E979A0">
        <w:rPr>
          <w:rFonts w:ascii="Arial" w:hAnsi="Arial" w:cs="Arial"/>
        </w:rPr>
        <w:t xml:space="preserve">records of any meetings held </w:t>
      </w:r>
    </w:p>
    <w:p w14:paraId="564167BF" w14:textId="77777777" w:rsidR="007458F1" w:rsidRPr="00685C9B" w:rsidRDefault="007458F1" w:rsidP="007458F1">
      <w:pPr>
        <w:numPr>
          <w:ilvl w:val="0"/>
          <w:numId w:val="9"/>
        </w:numPr>
        <w:tabs>
          <w:tab w:val="num" w:pos="1797"/>
        </w:tabs>
        <w:spacing w:before="120" w:after="120" w:line="360" w:lineRule="auto"/>
        <w:rPr>
          <w:rFonts w:ascii="Arial" w:hAnsi="Arial" w:cs="Arial"/>
        </w:rPr>
      </w:pPr>
      <w:r>
        <w:rPr>
          <w:rFonts w:ascii="Arial" w:hAnsi="Arial" w:cs="Arial"/>
        </w:rPr>
        <w:t>w</w:t>
      </w:r>
      <w:r w:rsidRPr="00685C9B">
        <w:rPr>
          <w:rFonts w:ascii="Arial" w:hAnsi="Arial" w:cs="Arial"/>
        </w:rPr>
        <w:t>elfare and safeguarding concerns</w:t>
      </w:r>
      <w:r w:rsidRPr="001C399B">
        <w:rPr>
          <w:rFonts w:ascii="Arial" w:hAnsi="Arial" w:cs="Arial"/>
        </w:rPr>
        <w:t xml:space="preserve">: </w:t>
      </w:r>
      <w:r w:rsidRPr="00D3246D">
        <w:rPr>
          <w:rFonts w:ascii="Arial" w:hAnsi="Arial" w:cs="Arial"/>
        </w:rPr>
        <w:t>correspondence and reports</w:t>
      </w:r>
      <w:r w:rsidRPr="00685C9B">
        <w:rPr>
          <w:rFonts w:ascii="Arial" w:hAnsi="Arial" w:cs="Arial"/>
        </w:rPr>
        <w:t>: all letters and emails to and from other agencies and confidential reports from other agencies</w:t>
      </w:r>
    </w:p>
    <w:p w14:paraId="2635EDF8" w14:textId="77777777" w:rsidR="007458F1" w:rsidRPr="00666748" w:rsidRDefault="007458F1" w:rsidP="007458F1">
      <w:pPr>
        <w:numPr>
          <w:ilvl w:val="0"/>
          <w:numId w:val="6"/>
        </w:numPr>
        <w:spacing w:before="120" w:after="120" w:line="360" w:lineRule="auto"/>
        <w:ind w:left="425" w:hanging="425"/>
        <w:rPr>
          <w:rFonts w:ascii="Arial" w:hAnsi="Arial" w:cs="Arial"/>
          <w:color w:val="000000" w:themeColor="text1"/>
        </w:rPr>
      </w:pPr>
      <w:r w:rsidRPr="318CD1D9">
        <w:rPr>
          <w:rFonts w:ascii="Arial" w:hAnsi="Arial" w:cs="Arial"/>
        </w:rPr>
        <w:t xml:space="preserve">Children’s personal files are kept in a filing cabinet, which is always locked when not in use. </w:t>
      </w:r>
    </w:p>
    <w:p w14:paraId="7DF705ED" w14:textId="77777777" w:rsidR="007458F1" w:rsidRPr="00666748" w:rsidRDefault="007458F1" w:rsidP="007458F1">
      <w:pPr>
        <w:numPr>
          <w:ilvl w:val="0"/>
          <w:numId w:val="8"/>
        </w:numPr>
        <w:tabs>
          <w:tab w:val="clear" w:pos="2160"/>
        </w:tabs>
        <w:spacing w:before="120" w:after="120" w:line="360" w:lineRule="auto"/>
        <w:ind w:left="425" w:hanging="425"/>
        <w:rPr>
          <w:rFonts w:ascii="Arial" w:hAnsi="Arial" w:cs="Arial"/>
          <w:b/>
          <w:bCs/>
          <w:color w:val="000000" w:themeColor="text1"/>
        </w:rPr>
      </w:pPr>
      <w:r w:rsidRPr="318CD1D9">
        <w:rPr>
          <w:rFonts w:ascii="Arial" w:hAnsi="Arial" w:cs="Arial"/>
        </w:rPr>
        <w:t>Correspondence in relation to a child is read, any actions noted, and filed immediately</w:t>
      </w:r>
    </w:p>
    <w:p w14:paraId="08AB5634" w14:textId="77777777" w:rsidR="007458F1" w:rsidRPr="00666748" w:rsidRDefault="007458F1" w:rsidP="007458F1">
      <w:pPr>
        <w:numPr>
          <w:ilvl w:val="0"/>
          <w:numId w:val="8"/>
        </w:numPr>
        <w:tabs>
          <w:tab w:val="clear" w:pos="2160"/>
        </w:tabs>
        <w:spacing w:before="120" w:after="120" w:line="360" w:lineRule="auto"/>
        <w:ind w:left="425" w:hanging="425"/>
        <w:rPr>
          <w:rFonts w:ascii="Arial" w:hAnsi="Arial" w:cs="Arial"/>
          <w:b/>
          <w:bCs/>
          <w:color w:val="000000" w:themeColor="text1"/>
        </w:rPr>
      </w:pPr>
      <w:r w:rsidRPr="318CD1D9">
        <w:rPr>
          <w:rFonts w:ascii="Arial" w:hAnsi="Arial" w:cs="Arial"/>
        </w:rPr>
        <w:t xml:space="preserve">Access to children’s personal files is restricted to those authorised to see them and make entries in them, this being the </w:t>
      </w:r>
      <w:r>
        <w:rPr>
          <w:rFonts w:ascii="Arial" w:hAnsi="Arial" w:cs="Arial"/>
        </w:rPr>
        <w:t xml:space="preserve">setting </w:t>
      </w:r>
      <w:r w:rsidRPr="318CD1D9">
        <w:rPr>
          <w:rFonts w:ascii="Arial" w:hAnsi="Arial" w:cs="Arial"/>
        </w:rPr>
        <w:t xml:space="preserve">manager, deputy or designated person for child protection, the child’s key person, or other staff as authorised by the </w:t>
      </w:r>
      <w:r>
        <w:rPr>
          <w:rFonts w:ascii="Arial" w:hAnsi="Arial" w:cs="Arial"/>
        </w:rPr>
        <w:t xml:space="preserve">setting </w:t>
      </w:r>
      <w:r w:rsidRPr="318CD1D9">
        <w:rPr>
          <w:rFonts w:ascii="Arial" w:hAnsi="Arial" w:cs="Arial"/>
        </w:rPr>
        <w:t>manager.</w:t>
      </w:r>
    </w:p>
    <w:p w14:paraId="3016BB2B" w14:textId="77777777" w:rsidR="007458F1" w:rsidRPr="00666748" w:rsidRDefault="007458F1" w:rsidP="007458F1">
      <w:pPr>
        <w:numPr>
          <w:ilvl w:val="0"/>
          <w:numId w:val="8"/>
        </w:numPr>
        <w:tabs>
          <w:tab w:val="clear" w:pos="2160"/>
        </w:tabs>
        <w:spacing w:before="120" w:after="120" w:line="360" w:lineRule="auto"/>
        <w:ind w:left="425" w:hanging="425"/>
        <w:rPr>
          <w:rFonts w:ascii="Arial" w:hAnsi="Arial" w:cs="Arial"/>
          <w:b/>
          <w:bCs/>
          <w:color w:val="000000" w:themeColor="text1"/>
        </w:rPr>
      </w:pPr>
      <w:r w:rsidRPr="318CD1D9">
        <w:rPr>
          <w:rFonts w:ascii="Arial" w:hAnsi="Arial" w:cs="Arial"/>
        </w:rPr>
        <w:lastRenderedPageBreak/>
        <w:t>Children’s personal files are not handed over to anyone else to look at.</w:t>
      </w:r>
    </w:p>
    <w:p w14:paraId="731735E3" w14:textId="77777777" w:rsidR="007458F1" w:rsidRPr="00F87114" w:rsidRDefault="007458F1" w:rsidP="007458F1">
      <w:pPr>
        <w:pStyle w:val="ListParagraph"/>
        <w:numPr>
          <w:ilvl w:val="0"/>
          <w:numId w:val="8"/>
        </w:numPr>
        <w:spacing w:before="120" w:after="120" w:line="360" w:lineRule="auto"/>
        <w:ind w:left="357" w:hanging="357"/>
        <w:rPr>
          <w:rFonts w:ascii="Arial" w:hAnsi="Arial" w:cs="Arial"/>
          <w:b/>
          <w:bCs/>
          <w:sz w:val="28"/>
          <w:szCs w:val="28"/>
        </w:rPr>
      </w:pPr>
      <w:r w:rsidRPr="00975EDF">
        <w:rPr>
          <w:rFonts w:ascii="Arial" w:hAnsi="Arial" w:cs="Arial"/>
          <w:sz w:val="22"/>
          <w:szCs w:val="22"/>
        </w:rPr>
        <w:t>Children’s files may be handed to Ofsted as part of an inspection or investigation; they may also be handed to local authority staff conducting a S11 audit as long as authorisation is seen.</w:t>
      </w:r>
    </w:p>
    <w:p w14:paraId="5C7B3A6D" w14:textId="77777777" w:rsidR="007458F1" w:rsidRPr="00F87114" w:rsidRDefault="007458F1" w:rsidP="007458F1">
      <w:pPr>
        <w:pStyle w:val="ListParagraph"/>
        <w:numPr>
          <w:ilvl w:val="0"/>
          <w:numId w:val="8"/>
        </w:numPr>
        <w:spacing w:before="120" w:after="120" w:line="360" w:lineRule="auto"/>
        <w:ind w:left="357" w:hanging="357"/>
        <w:rPr>
          <w:rFonts w:ascii="Arial" w:hAnsi="Arial" w:cs="Arial"/>
          <w:b/>
          <w:bCs/>
          <w:sz w:val="28"/>
          <w:szCs w:val="28"/>
        </w:rPr>
      </w:pPr>
      <w:r>
        <w:rPr>
          <w:rFonts w:ascii="Arial" w:hAnsi="Arial" w:cs="Arial"/>
          <w:sz w:val="22"/>
          <w:szCs w:val="22"/>
        </w:rPr>
        <w:t xml:space="preserve">Staff are not permitted to remove from the setting any Data records, reports or </w:t>
      </w:r>
      <w:proofErr w:type="spellStart"/>
      <w:proofErr w:type="gramStart"/>
      <w:r>
        <w:rPr>
          <w:rFonts w:ascii="Arial" w:hAnsi="Arial" w:cs="Arial"/>
          <w:sz w:val="22"/>
          <w:szCs w:val="22"/>
        </w:rPr>
        <w:t>photo’s</w:t>
      </w:r>
      <w:proofErr w:type="spellEnd"/>
      <w:proofErr w:type="gramEnd"/>
      <w:r>
        <w:rPr>
          <w:rFonts w:ascii="Arial" w:hAnsi="Arial" w:cs="Arial"/>
          <w:sz w:val="22"/>
          <w:szCs w:val="22"/>
        </w:rPr>
        <w:t xml:space="preserve"> from the setting unless permissions is gained from the parents (photo’s only) </w:t>
      </w:r>
    </w:p>
    <w:p w14:paraId="7E7D5643" w14:textId="77777777" w:rsidR="007458F1" w:rsidRDefault="007458F1" w:rsidP="007458F1">
      <w:pPr>
        <w:spacing w:before="120" w:after="120" w:line="360" w:lineRule="auto"/>
        <w:rPr>
          <w:rFonts w:ascii="Arial" w:hAnsi="Arial" w:cs="Arial"/>
          <w:b/>
          <w:bCs/>
          <w:sz w:val="28"/>
          <w:szCs w:val="28"/>
        </w:rPr>
      </w:pPr>
      <w:r>
        <w:rPr>
          <w:rFonts w:ascii="Arial" w:hAnsi="Arial" w:cs="Arial"/>
          <w:b/>
          <w:bCs/>
          <w:sz w:val="28"/>
          <w:szCs w:val="28"/>
        </w:rPr>
        <w:t>Disposal of Data</w:t>
      </w:r>
    </w:p>
    <w:p w14:paraId="29635369" w14:textId="77777777" w:rsidR="007458F1" w:rsidRPr="00E03AF2" w:rsidRDefault="007458F1" w:rsidP="007458F1">
      <w:pPr>
        <w:pStyle w:val="ListParagraph"/>
        <w:numPr>
          <w:ilvl w:val="0"/>
          <w:numId w:val="3"/>
        </w:numPr>
        <w:spacing w:before="120" w:after="120" w:line="360" w:lineRule="auto"/>
        <w:rPr>
          <w:rFonts w:ascii="Arial" w:hAnsi="Arial" w:cs="Arial"/>
          <w:sz w:val="22"/>
          <w:szCs w:val="22"/>
        </w:rPr>
      </w:pPr>
      <w:r w:rsidRPr="00E03AF2">
        <w:rPr>
          <w:rFonts w:ascii="Arial" w:hAnsi="Arial" w:cs="Arial"/>
          <w:sz w:val="22"/>
          <w:szCs w:val="22"/>
        </w:rPr>
        <w:t xml:space="preserve">All children’s registration documents are kept in a secure lockable filing cabinet. Thes documents when no longer required will be cross cut shredded and disposed of safely. </w:t>
      </w:r>
    </w:p>
    <w:p w14:paraId="62839B6A" w14:textId="77777777" w:rsidR="007458F1" w:rsidRPr="00E03AF2" w:rsidRDefault="007458F1" w:rsidP="007458F1">
      <w:pPr>
        <w:pStyle w:val="ListParagraph"/>
        <w:numPr>
          <w:ilvl w:val="0"/>
          <w:numId w:val="3"/>
        </w:numPr>
        <w:spacing w:before="120" w:after="120" w:line="360" w:lineRule="auto"/>
        <w:rPr>
          <w:rFonts w:ascii="Arial" w:hAnsi="Arial" w:cs="Arial"/>
          <w:sz w:val="22"/>
          <w:szCs w:val="22"/>
        </w:rPr>
      </w:pPr>
      <w:r w:rsidRPr="00E03AF2">
        <w:rPr>
          <w:rFonts w:ascii="Arial" w:hAnsi="Arial" w:cs="Arial"/>
          <w:sz w:val="22"/>
          <w:szCs w:val="22"/>
        </w:rPr>
        <w:t>Accident records are kept for 22 years and 6 months.</w:t>
      </w:r>
    </w:p>
    <w:p w14:paraId="6DEE1B27" w14:textId="77777777" w:rsidR="007458F1" w:rsidRDefault="007458F1" w:rsidP="007458F1">
      <w:pPr>
        <w:pStyle w:val="ListParagraph"/>
        <w:numPr>
          <w:ilvl w:val="0"/>
          <w:numId w:val="3"/>
        </w:numPr>
        <w:spacing w:before="120" w:after="120" w:line="360" w:lineRule="auto"/>
        <w:rPr>
          <w:rFonts w:ascii="Arial" w:hAnsi="Arial" w:cs="Arial"/>
          <w:sz w:val="22"/>
          <w:szCs w:val="22"/>
        </w:rPr>
      </w:pPr>
      <w:r w:rsidRPr="00E03AF2">
        <w:rPr>
          <w:rFonts w:ascii="Arial" w:hAnsi="Arial" w:cs="Arial"/>
          <w:sz w:val="22"/>
          <w:szCs w:val="22"/>
        </w:rPr>
        <w:t xml:space="preserve">All staff data will be held in the office which is locked at the end of each session. Only managers have keys for the office. </w:t>
      </w:r>
    </w:p>
    <w:p w14:paraId="26E25620" w14:textId="37A1C970" w:rsidR="007458F1" w:rsidRDefault="007458F1" w:rsidP="007458F1">
      <w:pPr>
        <w:pStyle w:val="ListParagraph"/>
        <w:numPr>
          <w:ilvl w:val="0"/>
          <w:numId w:val="3"/>
        </w:numPr>
        <w:spacing w:before="120" w:after="120" w:line="360" w:lineRule="auto"/>
        <w:rPr>
          <w:rFonts w:ascii="Arial" w:hAnsi="Arial" w:cs="Arial"/>
          <w:sz w:val="22"/>
          <w:szCs w:val="22"/>
        </w:rPr>
      </w:pPr>
      <w:r>
        <w:rPr>
          <w:rFonts w:ascii="Arial" w:hAnsi="Arial" w:cs="Arial"/>
          <w:sz w:val="22"/>
          <w:szCs w:val="22"/>
        </w:rPr>
        <w:t xml:space="preserve">All staff are required to read sign and </w:t>
      </w:r>
      <w:r w:rsidR="007434A5">
        <w:rPr>
          <w:rFonts w:ascii="Arial" w:hAnsi="Arial" w:cs="Arial"/>
          <w:sz w:val="22"/>
          <w:szCs w:val="22"/>
        </w:rPr>
        <w:t>adhere</w:t>
      </w:r>
      <w:r>
        <w:rPr>
          <w:rFonts w:ascii="Arial" w:hAnsi="Arial" w:cs="Arial"/>
          <w:sz w:val="22"/>
          <w:szCs w:val="22"/>
        </w:rPr>
        <w:t xml:space="preserve"> to our security policy as a requirement of their employment. </w:t>
      </w:r>
    </w:p>
    <w:p w14:paraId="540EBF33" w14:textId="77777777" w:rsidR="007458F1" w:rsidRDefault="007458F1" w:rsidP="007458F1">
      <w:pPr>
        <w:spacing w:before="120" w:after="120" w:line="360" w:lineRule="auto"/>
        <w:rPr>
          <w:rFonts w:ascii="Arial" w:hAnsi="Arial" w:cs="Arial"/>
        </w:rPr>
      </w:pPr>
    </w:p>
    <w:tbl>
      <w:tblPr>
        <w:tblStyle w:val="TableGrid"/>
        <w:tblW w:w="0" w:type="auto"/>
        <w:tblLook w:val="04A0" w:firstRow="1" w:lastRow="0" w:firstColumn="1" w:lastColumn="0" w:noHBand="0" w:noVBand="1"/>
      </w:tblPr>
      <w:tblGrid>
        <w:gridCol w:w="9016"/>
      </w:tblGrid>
      <w:tr w:rsidR="007458F1" w14:paraId="267E0A47" w14:textId="77777777" w:rsidTr="009B1F94">
        <w:tc>
          <w:tcPr>
            <w:tcW w:w="10790" w:type="dxa"/>
          </w:tcPr>
          <w:p w14:paraId="54C9DC7F" w14:textId="77777777" w:rsidR="007458F1" w:rsidRDefault="007458F1" w:rsidP="009B1F94">
            <w:pPr>
              <w:tabs>
                <w:tab w:val="left" w:pos="2265"/>
              </w:tabs>
            </w:pPr>
            <w:r>
              <w:t>This policy was passed in Jan 24</w:t>
            </w:r>
          </w:p>
          <w:p w14:paraId="5F1CCD3A" w14:textId="77777777" w:rsidR="007458F1" w:rsidRDefault="007458F1" w:rsidP="009B1F94">
            <w:pPr>
              <w:tabs>
                <w:tab w:val="left" w:pos="2265"/>
              </w:tabs>
            </w:pPr>
          </w:p>
          <w:p w14:paraId="6EFA02C8" w14:textId="77777777" w:rsidR="007458F1" w:rsidRDefault="007458F1" w:rsidP="009B1F94">
            <w:pPr>
              <w:tabs>
                <w:tab w:val="left" w:pos="2265"/>
              </w:tabs>
            </w:pPr>
            <w:r>
              <w:t>Review date Jan 25</w:t>
            </w:r>
          </w:p>
          <w:p w14:paraId="0849B543" w14:textId="77777777" w:rsidR="007458F1" w:rsidRDefault="007458F1" w:rsidP="009B1F94">
            <w:pPr>
              <w:tabs>
                <w:tab w:val="left" w:pos="2265"/>
              </w:tabs>
            </w:pPr>
          </w:p>
          <w:p w14:paraId="0EBB6F89" w14:textId="77777777" w:rsidR="007458F1" w:rsidRDefault="007458F1" w:rsidP="009B1F94">
            <w:pPr>
              <w:spacing w:before="120" w:after="120" w:line="360" w:lineRule="auto"/>
            </w:pPr>
            <w:r>
              <w:t xml:space="preserve">Signed </w:t>
            </w:r>
            <w:r>
              <w:rPr>
                <w:noProof/>
              </w:rPr>
              <w:drawing>
                <wp:inline distT="0" distB="0" distL="0" distR="0" wp14:anchorId="4C5D1451" wp14:editId="29E14F0E">
                  <wp:extent cx="782283" cy="1941830"/>
                  <wp:effectExtent l="0" t="8572" r="0" b="0"/>
                  <wp:docPr id="313657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7852" t="20696" r="43592" b="7272"/>
                          <a:stretch/>
                        </pic:blipFill>
                        <pic:spPr bwMode="auto">
                          <a:xfrm rot="5400000">
                            <a:off x="0" y="0"/>
                            <a:ext cx="792533" cy="1967272"/>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3A28794" wp14:editId="4D381B25">
                  <wp:extent cx="941141" cy="2220440"/>
                  <wp:effectExtent l="0" t="0" r="0" b="635"/>
                  <wp:docPr id="8410813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566" t="6573" r="35811" b="5313"/>
                          <a:stretch/>
                        </pic:blipFill>
                        <pic:spPr bwMode="auto">
                          <a:xfrm rot="5400000">
                            <a:off x="0" y="0"/>
                            <a:ext cx="964330" cy="2275149"/>
                          </a:xfrm>
                          <a:prstGeom prst="rect">
                            <a:avLst/>
                          </a:prstGeom>
                          <a:noFill/>
                          <a:ln>
                            <a:noFill/>
                          </a:ln>
                          <a:extLst>
                            <a:ext uri="{53640926-AAD7-44D8-BBD7-CCE9431645EC}">
                              <a14:shadowObscured xmlns:a14="http://schemas.microsoft.com/office/drawing/2010/main"/>
                            </a:ext>
                          </a:extLst>
                        </pic:spPr>
                      </pic:pic>
                    </a:graphicData>
                  </a:graphic>
                </wp:inline>
              </w:drawing>
            </w:r>
          </w:p>
          <w:p w14:paraId="47B283FB" w14:textId="77777777" w:rsidR="007458F1" w:rsidRDefault="007458F1" w:rsidP="009B1F94">
            <w:pPr>
              <w:spacing w:before="120" w:after="120" w:line="360" w:lineRule="auto"/>
              <w:rPr>
                <w:rFonts w:ascii="Arial" w:hAnsi="Arial" w:cs="Arial"/>
                <w:sz w:val="22"/>
                <w:szCs w:val="22"/>
              </w:rPr>
            </w:pPr>
            <w:r>
              <w:rPr>
                <w:rFonts w:cs="Arial"/>
              </w:rPr>
              <w:t xml:space="preserve">                 Manager                                                        </w:t>
            </w:r>
            <w:proofErr w:type="spellStart"/>
            <w:r>
              <w:rPr>
                <w:rFonts w:cs="Arial"/>
              </w:rPr>
              <w:t>Manager</w:t>
            </w:r>
            <w:proofErr w:type="spellEnd"/>
          </w:p>
        </w:tc>
      </w:tr>
    </w:tbl>
    <w:p w14:paraId="44F64A18" w14:textId="77777777" w:rsidR="007458F1" w:rsidRPr="007458F1" w:rsidRDefault="007458F1" w:rsidP="007458F1">
      <w:pPr>
        <w:ind w:firstLine="720"/>
      </w:pPr>
    </w:p>
    <w:sectPr w:rsidR="007458F1" w:rsidRPr="007458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789C"/>
    <w:multiLevelType w:val="hybridMultilevel"/>
    <w:tmpl w:val="8614327E"/>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A47B6E"/>
    <w:multiLevelType w:val="hybridMultilevel"/>
    <w:tmpl w:val="EFBA31B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 w15:restartNumberingAfterBreak="0">
    <w:nsid w:val="1715424A"/>
    <w:multiLevelType w:val="hybridMultilevel"/>
    <w:tmpl w:val="9152932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345" w:hanging="360"/>
      </w:pPr>
      <w:rPr>
        <w:rFonts w:ascii="Courier New" w:hAnsi="Courier New" w:cs="Courier New" w:hint="default"/>
      </w:rPr>
    </w:lvl>
    <w:lvl w:ilvl="2" w:tplc="04090005" w:tentative="1">
      <w:start w:val="1"/>
      <w:numFmt w:val="bullet"/>
      <w:lvlText w:val=""/>
      <w:lvlJc w:val="left"/>
      <w:pPr>
        <w:ind w:left="375" w:hanging="360"/>
      </w:pPr>
      <w:rPr>
        <w:rFonts w:ascii="Wingdings" w:hAnsi="Wingdings" w:hint="default"/>
      </w:rPr>
    </w:lvl>
    <w:lvl w:ilvl="3" w:tplc="04090001" w:tentative="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3" w15:restartNumberingAfterBreak="0">
    <w:nsid w:val="338649D7"/>
    <w:multiLevelType w:val="hybridMultilevel"/>
    <w:tmpl w:val="156085BE"/>
    <w:lvl w:ilvl="0" w:tplc="190ADFBE">
      <w:start w:val="1"/>
      <w:numFmt w:val="bullet"/>
      <w:lvlText w:val="•"/>
      <w:lvlJc w:val="left"/>
      <w:pPr>
        <w:tabs>
          <w:tab w:val="num" w:pos="2160"/>
        </w:tabs>
        <w:ind w:left="21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3460AB"/>
    <w:multiLevelType w:val="hybridMultilevel"/>
    <w:tmpl w:val="89F8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25B5694"/>
    <w:multiLevelType w:val="hybridMultilevel"/>
    <w:tmpl w:val="22B8666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464F14EB"/>
    <w:multiLevelType w:val="hybridMultilevel"/>
    <w:tmpl w:val="3B2C819C"/>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5232195B"/>
    <w:multiLevelType w:val="hybridMultilevel"/>
    <w:tmpl w:val="DE54B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41688B"/>
    <w:multiLevelType w:val="hybridMultilevel"/>
    <w:tmpl w:val="C68C828A"/>
    <w:lvl w:ilvl="0" w:tplc="FFFFFFFF">
      <w:start w:val="1"/>
      <w:numFmt w:val="bullet"/>
      <w:lvlText w:val=""/>
      <w:lvlJc w:val="left"/>
      <w:pPr>
        <w:tabs>
          <w:tab w:val="num" w:pos="-207"/>
        </w:tabs>
        <w:ind w:left="-210" w:hanging="357"/>
      </w:pPr>
      <w:rPr>
        <w:rFonts w:ascii="Symbol" w:hAnsi="Symbol" w:hint="default"/>
        <w:sz w:val="24"/>
      </w:rPr>
    </w:lvl>
    <w:lvl w:ilvl="1" w:tplc="FFFFFFFF">
      <w:start w:val="1"/>
      <w:numFmt w:val="bullet"/>
      <w:lvlText w:val="o"/>
      <w:lvlJc w:val="left"/>
      <w:pPr>
        <w:tabs>
          <w:tab w:val="num" w:pos="873"/>
        </w:tabs>
        <w:ind w:left="873" w:hanging="360"/>
      </w:pPr>
      <w:rPr>
        <w:rFonts w:ascii="Courier New" w:hAnsi="Courier New" w:hint="default"/>
      </w:rPr>
    </w:lvl>
    <w:lvl w:ilvl="2" w:tplc="08090001">
      <w:start w:val="1"/>
      <w:numFmt w:val="bullet"/>
      <w:lvlText w:val=""/>
      <w:lvlJc w:val="left"/>
      <w:pPr>
        <w:tabs>
          <w:tab w:val="num" w:pos="1593"/>
        </w:tabs>
        <w:ind w:left="1593" w:hanging="360"/>
      </w:pPr>
      <w:rPr>
        <w:rFonts w:ascii="Symbol" w:hAnsi="Symbol" w:hint="default"/>
      </w:rPr>
    </w:lvl>
    <w:lvl w:ilvl="3" w:tplc="FFFFFFFF">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num w:numId="1" w16cid:durableId="1056857762">
    <w:abstractNumId w:val="0"/>
  </w:num>
  <w:num w:numId="2" w16cid:durableId="568422883">
    <w:abstractNumId w:val="7"/>
  </w:num>
  <w:num w:numId="3" w16cid:durableId="1136097043">
    <w:abstractNumId w:val="5"/>
  </w:num>
  <w:num w:numId="4" w16cid:durableId="500975504">
    <w:abstractNumId w:val="1"/>
  </w:num>
  <w:num w:numId="5" w16cid:durableId="1764259712">
    <w:abstractNumId w:val="4"/>
  </w:num>
  <w:num w:numId="6" w16cid:durableId="1141581300">
    <w:abstractNumId w:val="8"/>
  </w:num>
  <w:num w:numId="7" w16cid:durableId="1158184315">
    <w:abstractNumId w:val="2"/>
  </w:num>
  <w:num w:numId="8" w16cid:durableId="569540590">
    <w:abstractNumId w:val="3"/>
  </w:num>
  <w:num w:numId="9" w16cid:durableId="2845814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8F1"/>
    <w:rsid w:val="007434A5"/>
    <w:rsid w:val="007458F1"/>
    <w:rsid w:val="00D47527"/>
    <w:rsid w:val="00D764C4"/>
    <w:rsid w:val="00F36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D1B35"/>
  <w15:chartTrackingRefBased/>
  <w15:docId w15:val="{1E71D3FB-0B45-475B-848D-C6528C5D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8F1"/>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7458F1"/>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1079</Words>
  <Characters>6151</Characters>
  <Application>Microsoft Office Word</Application>
  <DocSecurity>0</DocSecurity>
  <Lines>51</Lines>
  <Paragraphs>14</Paragraphs>
  <ScaleCrop>false</ScaleCrop>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CherylSue Teddies</dc:creator>
  <cp:keywords/>
  <dc:description/>
  <cp:lastModifiedBy>CherylSue Teddies</cp:lastModifiedBy>
  <cp:revision>2</cp:revision>
  <cp:lastPrinted>2024-07-04T13:46:00Z</cp:lastPrinted>
  <dcterms:created xsi:type="dcterms:W3CDTF">2024-07-04T13:42:00Z</dcterms:created>
  <dcterms:modified xsi:type="dcterms:W3CDTF">2024-07-04T14:12:00Z</dcterms:modified>
</cp:coreProperties>
</file>